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FB6B" w14:textId="606544FB" w:rsidR="00BC7A73" w:rsidRPr="005E1210" w:rsidRDefault="00BC7A73" w:rsidP="00BC7A73">
      <w:pPr>
        <w:jc w:val="center"/>
        <w:rPr>
          <w:b/>
        </w:rPr>
      </w:pPr>
      <w:r w:rsidRPr="005E1210">
        <w:rPr>
          <w:b/>
        </w:rPr>
        <w:t>Orange County Advisory Board on Aging</w:t>
      </w:r>
      <w:r w:rsidRPr="005E1210">
        <w:rPr>
          <w:b/>
        </w:rPr>
        <w:br/>
      </w:r>
      <w:r w:rsidRPr="005E1210">
        <w:rPr>
          <w:bCs/>
        </w:rPr>
        <w:t>Tuesday, May 13, 1 – 3 pm</w:t>
      </w:r>
      <w:r w:rsidRPr="005E1210">
        <w:rPr>
          <w:b/>
        </w:rPr>
        <w:br/>
      </w:r>
      <w:r w:rsidRPr="005E1210">
        <w:rPr>
          <w:bCs/>
        </w:rPr>
        <w:t>Passmore Center and Virtually</w:t>
      </w:r>
    </w:p>
    <w:p w14:paraId="7BF0F59C" w14:textId="77777777" w:rsidR="00BC7A73" w:rsidRPr="005E1210" w:rsidRDefault="00BC7A73" w:rsidP="00BC7A73">
      <w:pPr>
        <w:jc w:val="center"/>
        <w:rPr>
          <w:b/>
        </w:rPr>
      </w:pPr>
      <w:r w:rsidRPr="005E1210">
        <w:rPr>
          <w:b/>
        </w:rPr>
        <w:t>Minutes</w:t>
      </w:r>
    </w:p>
    <w:p w14:paraId="63F427FC" w14:textId="77777777" w:rsidR="00BC7A73" w:rsidRPr="005E1210" w:rsidRDefault="00BC7A73" w:rsidP="00BC7A73">
      <w:pPr>
        <w:jc w:val="center"/>
        <w:rPr>
          <w:b/>
        </w:rPr>
      </w:pPr>
    </w:p>
    <w:p w14:paraId="660B5549" w14:textId="78C92D19" w:rsidR="00BC7A73" w:rsidRPr="005E1210" w:rsidRDefault="00BC7A73" w:rsidP="00BC7A73">
      <w:pPr>
        <w:rPr>
          <w:bCs/>
        </w:rPr>
      </w:pPr>
      <w:r w:rsidRPr="005E1210">
        <w:rPr>
          <w:bCs/>
        </w:rPr>
        <w:t>In Attendance: Jackie Podger, Jeff Charles, Jerry Gregory, Ann Bradford, Jon Wilner, Rachel Bearman, Sandy Walker, Joanne Wilson, Sheila Evans</w:t>
      </w:r>
      <w:r w:rsidR="006826B9" w:rsidRPr="005E1210">
        <w:rPr>
          <w:bCs/>
        </w:rPr>
        <w:t>,</w:t>
      </w:r>
      <w:r w:rsidR="00B937FE" w:rsidRPr="005E1210">
        <w:rPr>
          <w:bCs/>
        </w:rPr>
        <w:t xml:space="preserve"> Vibeke Talley</w:t>
      </w:r>
      <w:r w:rsidR="00AF503F" w:rsidRPr="005E1210">
        <w:rPr>
          <w:bCs/>
        </w:rPr>
        <w:t>,</w:t>
      </w:r>
      <w:r w:rsidR="00B937FE" w:rsidRPr="005E1210">
        <w:rPr>
          <w:bCs/>
        </w:rPr>
        <w:t xml:space="preserve"> Daniel Leonard</w:t>
      </w:r>
      <w:r w:rsidR="00AF503F" w:rsidRPr="005E1210">
        <w:rPr>
          <w:bCs/>
        </w:rPr>
        <w:t xml:space="preserve">, </w:t>
      </w:r>
      <w:r w:rsidR="00991C65" w:rsidRPr="005E1210">
        <w:rPr>
          <w:bCs/>
        </w:rPr>
        <w:t xml:space="preserve">Tracy Holsinger, Joanne Wilson, </w:t>
      </w:r>
      <w:r w:rsidR="00F22604" w:rsidRPr="005E1210">
        <w:rPr>
          <w:bCs/>
        </w:rPr>
        <w:t xml:space="preserve">GiGi Rashdi; </w:t>
      </w:r>
      <w:r w:rsidRPr="005E1210">
        <w:rPr>
          <w:bCs/>
        </w:rPr>
        <w:t>Guest(s): Rafael Velez; Staff: Janice Tyler, Marilyn Hohl</w:t>
      </w:r>
      <w:r w:rsidR="008A5AC7" w:rsidRPr="005E1210">
        <w:rPr>
          <w:bCs/>
        </w:rPr>
        <w:t xml:space="preserve">, </w:t>
      </w:r>
      <w:r w:rsidR="00B55E03" w:rsidRPr="005E1210">
        <w:rPr>
          <w:bCs/>
        </w:rPr>
        <w:t>Shenae McPherson</w:t>
      </w:r>
      <w:r w:rsidR="006826B9" w:rsidRPr="005E1210">
        <w:rPr>
          <w:bCs/>
        </w:rPr>
        <w:t>,</w:t>
      </w:r>
      <w:r w:rsidR="00B55E03" w:rsidRPr="005E1210">
        <w:rPr>
          <w:bCs/>
        </w:rPr>
        <w:t xml:space="preserve"> Latonya Brown</w:t>
      </w:r>
      <w:r w:rsidR="006826B9" w:rsidRPr="005E1210">
        <w:rPr>
          <w:bCs/>
        </w:rPr>
        <w:t>,</w:t>
      </w:r>
      <w:r w:rsidR="00B55E03" w:rsidRPr="005E1210">
        <w:rPr>
          <w:bCs/>
        </w:rPr>
        <w:t xml:space="preserve"> Brandi</w:t>
      </w:r>
      <w:r w:rsidR="00AF503F" w:rsidRPr="005E1210">
        <w:rPr>
          <w:bCs/>
        </w:rPr>
        <w:t xml:space="preserve"> Beeker</w:t>
      </w:r>
      <w:r w:rsidR="006826B9" w:rsidRPr="005E1210">
        <w:rPr>
          <w:bCs/>
        </w:rPr>
        <w:t>, Kendall McMillan</w:t>
      </w:r>
      <w:r w:rsidR="00271179" w:rsidRPr="005E1210">
        <w:rPr>
          <w:bCs/>
        </w:rPr>
        <w:t>, Leiha Edmonds</w:t>
      </w:r>
      <w:r w:rsidR="006826B9" w:rsidRPr="005E1210">
        <w:rPr>
          <w:bCs/>
        </w:rPr>
        <w:t xml:space="preserve"> </w:t>
      </w:r>
      <w:r w:rsidRPr="005E1210">
        <w:rPr>
          <w:bCs/>
        </w:rPr>
        <w:t xml:space="preserve"> </w:t>
      </w:r>
    </w:p>
    <w:p w14:paraId="5AC7F453" w14:textId="77777777" w:rsidR="00AF43E6" w:rsidRPr="005E1210" w:rsidRDefault="00AF43E6" w:rsidP="00AF43E6"/>
    <w:p w14:paraId="43F50811" w14:textId="370D36B6" w:rsidR="00AF43E6" w:rsidRPr="005E1210" w:rsidRDefault="00AF43E6" w:rsidP="00AF43E6">
      <w:pPr>
        <w:pStyle w:val="Header"/>
        <w:tabs>
          <w:tab w:val="left" w:pos="720"/>
        </w:tabs>
      </w:pPr>
      <w:r w:rsidRPr="005E1210">
        <w:t>1. Welcome</w:t>
      </w:r>
      <w:r w:rsidR="00307E6A" w:rsidRPr="005E1210">
        <w:t xml:space="preserve">- </w:t>
      </w:r>
      <w:r w:rsidR="00C008A6" w:rsidRPr="005E1210">
        <w:t xml:space="preserve">Ann </w:t>
      </w:r>
      <w:r w:rsidR="00307E6A" w:rsidRPr="005E1210">
        <w:t xml:space="preserve">welcomed the group and started the meeting. </w:t>
      </w:r>
    </w:p>
    <w:p w14:paraId="2A434DF1" w14:textId="77777777" w:rsidR="00AF43E6" w:rsidRPr="005E1210" w:rsidRDefault="00AF43E6" w:rsidP="00AF43E6">
      <w:pPr>
        <w:pStyle w:val="Header"/>
        <w:tabs>
          <w:tab w:val="left" w:pos="720"/>
        </w:tabs>
      </w:pPr>
    </w:p>
    <w:p w14:paraId="7311E140" w14:textId="77777777" w:rsidR="00AF43E6" w:rsidRPr="005E1210" w:rsidRDefault="00AF43E6" w:rsidP="00AF43E6">
      <w:pPr>
        <w:pStyle w:val="Header"/>
        <w:tabs>
          <w:tab w:val="left" w:pos="720"/>
        </w:tabs>
      </w:pPr>
      <w:r w:rsidRPr="005E1210">
        <w:t>2. Introductions and Announcements</w:t>
      </w:r>
    </w:p>
    <w:p w14:paraId="0FFB5821" w14:textId="51A0FEDA" w:rsidR="00AF43E6" w:rsidRPr="005E1210" w:rsidRDefault="00AF43E6" w:rsidP="00AF43E6">
      <w:pPr>
        <w:pStyle w:val="Header"/>
        <w:tabs>
          <w:tab w:val="left" w:pos="720"/>
        </w:tabs>
      </w:pPr>
      <w:r w:rsidRPr="005E1210">
        <w:tab/>
      </w:r>
      <w:r w:rsidRPr="005E1210">
        <w:tab/>
      </w:r>
      <w:r w:rsidRPr="005E1210">
        <w:tab/>
      </w:r>
    </w:p>
    <w:p w14:paraId="3870917A" w14:textId="74E0C9FA" w:rsidR="00AF43E6" w:rsidRPr="005E1210" w:rsidRDefault="00AF43E6" w:rsidP="00AF43E6">
      <w:r w:rsidRPr="005E1210">
        <w:t>3. Approval of Minutes – April 8, 2025</w:t>
      </w:r>
      <w:r w:rsidR="00C008A6" w:rsidRPr="005E1210">
        <w:t xml:space="preserve">. The minutes were approved. </w:t>
      </w:r>
    </w:p>
    <w:p w14:paraId="5189C498" w14:textId="77777777" w:rsidR="00AF43E6" w:rsidRPr="005E1210" w:rsidRDefault="00AF43E6" w:rsidP="00AF43E6"/>
    <w:p w14:paraId="2D47DBCE" w14:textId="77777777" w:rsidR="00AF43E6" w:rsidRPr="005E1210" w:rsidRDefault="00AF43E6" w:rsidP="00AF43E6">
      <w:pPr>
        <w:rPr>
          <w:u w:val="single"/>
        </w:rPr>
      </w:pPr>
      <w:r w:rsidRPr="005E1210">
        <w:rPr>
          <w:u w:val="single"/>
        </w:rPr>
        <w:t>Director’s Report</w:t>
      </w:r>
    </w:p>
    <w:p w14:paraId="38C8267C" w14:textId="66384593" w:rsidR="00AF43E6" w:rsidRPr="005E1210" w:rsidRDefault="00AF43E6" w:rsidP="00AF43E6">
      <w:r w:rsidRPr="005E1210">
        <w:t>4. Fit Lot Update</w:t>
      </w:r>
      <w:r w:rsidR="00174562" w:rsidRPr="005E1210">
        <w:t xml:space="preserve">- </w:t>
      </w:r>
      <w:r w:rsidR="00336DE3">
        <w:t>We are w</w:t>
      </w:r>
      <w:r w:rsidR="00174562" w:rsidRPr="005E1210">
        <w:t xml:space="preserve">aiting for </w:t>
      </w:r>
      <w:r w:rsidR="00336DE3">
        <w:t xml:space="preserve">the final </w:t>
      </w:r>
      <w:r w:rsidR="00174562" w:rsidRPr="005E1210">
        <w:t xml:space="preserve">permit </w:t>
      </w:r>
      <w:r w:rsidR="00980262" w:rsidRPr="005E1210">
        <w:t xml:space="preserve">from Town </w:t>
      </w:r>
      <w:r w:rsidR="00336DE3">
        <w:t xml:space="preserve">before </w:t>
      </w:r>
      <w:r w:rsidR="00980262" w:rsidRPr="005E1210">
        <w:t>schedul</w:t>
      </w:r>
      <w:r w:rsidR="00336DE3">
        <w:t>ing</w:t>
      </w:r>
      <w:r w:rsidR="00980262" w:rsidRPr="005E1210">
        <w:t xml:space="preserve"> ribbon cutting and official opening. </w:t>
      </w:r>
    </w:p>
    <w:p w14:paraId="717922CF" w14:textId="33EDF99E" w:rsidR="00AF43E6" w:rsidRPr="005E1210" w:rsidRDefault="00AF43E6" w:rsidP="00AF43E6">
      <w:r w:rsidRPr="005E1210">
        <w:t xml:space="preserve">5. Presentation of All Ages All Stages Multi-Sector Aging Plan at the LTSS Medicaid   Conference </w:t>
      </w:r>
      <w:r w:rsidR="00336DE3">
        <w:t>on June 4 and J</w:t>
      </w:r>
      <w:r w:rsidR="00C23294" w:rsidRPr="005E1210">
        <w:t xml:space="preserve">anice will be presenting. </w:t>
      </w:r>
    </w:p>
    <w:p w14:paraId="1CBEF36A" w14:textId="77777777" w:rsidR="00D50071" w:rsidRPr="005E1210" w:rsidRDefault="00AF43E6" w:rsidP="00AF43E6">
      <w:r w:rsidRPr="005E1210">
        <w:t xml:space="preserve">6. Staff Updates – </w:t>
      </w:r>
    </w:p>
    <w:p w14:paraId="4F394F24" w14:textId="6814A2EC" w:rsidR="00AF43E6" w:rsidRPr="005E1210" w:rsidRDefault="00AF43E6" w:rsidP="00D50071">
      <w:pPr>
        <w:ind w:firstLine="720"/>
      </w:pPr>
      <w:r w:rsidRPr="005E1210">
        <w:t>Seymour Center Evening Part-time Facility Assistant – Matthew McCauley</w:t>
      </w:r>
      <w:r w:rsidR="00246017" w:rsidRPr="005E1210">
        <w:t>.</w:t>
      </w:r>
      <w:r w:rsidR="00117EFE">
        <w:t xml:space="preserve"> He p</w:t>
      </w:r>
      <w:r w:rsidR="00246017" w:rsidRPr="005E1210">
        <w:t xml:space="preserve">reviously worked at Carol Woods and has security experience. </w:t>
      </w:r>
    </w:p>
    <w:p w14:paraId="649E004D" w14:textId="67D75186" w:rsidR="00AF43E6" w:rsidRPr="005E1210" w:rsidRDefault="00AF43E6" w:rsidP="00AF43E6">
      <w:r w:rsidRPr="005E1210">
        <w:tab/>
        <w:t>DME Program Assistant interviews scheduled for next week</w:t>
      </w:r>
      <w:r w:rsidR="00D50071" w:rsidRPr="005E1210">
        <w:t xml:space="preserve">- 10 applications </w:t>
      </w:r>
      <w:r w:rsidR="00336DE3">
        <w:t xml:space="preserve">have been received. </w:t>
      </w:r>
      <w:r w:rsidR="00D50071" w:rsidRPr="005E1210">
        <w:t xml:space="preserve"> </w:t>
      </w:r>
    </w:p>
    <w:p w14:paraId="1C7E7D37" w14:textId="5EAF15C2" w:rsidR="00AF43E6" w:rsidRPr="005E1210" w:rsidRDefault="00AF43E6" w:rsidP="00AF43E6">
      <w:r w:rsidRPr="005E1210">
        <w:t>7. Summer Fan Distribution</w:t>
      </w:r>
      <w:r w:rsidRPr="005E1210">
        <w:tab/>
      </w:r>
      <w:r w:rsidR="00336DE3">
        <w:t>is</w:t>
      </w:r>
      <w:r w:rsidR="0020390B" w:rsidRPr="005E1210">
        <w:t xml:space="preserve"> </w:t>
      </w:r>
      <w:r w:rsidR="00421CC4" w:rsidRPr="005E1210">
        <w:t xml:space="preserve">starting in June. </w:t>
      </w:r>
    </w:p>
    <w:p w14:paraId="3B966865" w14:textId="6BB1D62F" w:rsidR="00AF43E6" w:rsidRPr="005E1210" w:rsidRDefault="00AF43E6" w:rsidP="00AF43E6">
      <w:r w:rsidRPr="005E1210">
        <w:t xml:space="preserve">8. Volunteer Appreciation Event </w:t>
      </w:r>
      <w:r w:rsidR="00336DE3">
        <w:t>is</w:t>
      </w:r>
      <w:r w:rsidRPr="005E1210">
        <w:t xml:space="preserve"> June 4 from 4-6 – Seymour Center</w:t>
      </w:r>
      <w:r w:rsidR="00336DE3">
        <w:t xml:space="preserve"> and all board members are invited.</w:t>
      </w:r>
    </w:p>
    <w:p w14:paraId="142FB420" w14:textId="276D8AD1" w:rsidR="00AF43E6" w:rsidRPr="005E1210" w:rsidRDefault="00AF43E6" w:rsidP="00AF43E6">
      <w:r w:rsidRPr="005E1210">
        <w:t>9. ENCORE Sentimental Journey Singers pilot project kickoff</w:t>
      </w:r>
      <w:r w:rsidR="00336DE3">
        <w:t xml:space="preserve"> is</w:t>
      </w:r>
      <w:r w:rsidRPr="005E1210">
        <w:t xml:space="preserve"> May 28 1-2:30 p.m. </w:t>
      </w:r>
      <w:r w:rsidRPr="005E1210">
        <w:rPr>
          <w:rStyle w:val="HeaderChar"/>
        </w:rPr>
        <w:t>Seymour</w:t>
      </w:r>
      <w:r w:rsidRPr="005E1210">
        <w:t xml:space="preserve"> Center</w:t>
      </w:r>
      <w:r w:rsidR="002C5C28" w:rsidRPr="005E1210">
        <w:t xml:space="preserve">. </w:t>
      </w:r>
      <w:r w:rsidR="00AD4689" w:rsidRPr="005E1210">
        <w:t xml:space="preserve">East Chapel Hill High School Voices singing group has a concert this Saturday </w:t>
      </w:r>
      <w:r w:rsidR="000D4DB5" w:rsidRPr="005E1210">
        <w:t xml:space="preserve">at 7:30 </w:t>
      </w:r>
      <w:r w:rsidR="00336DE3">
        <w:t>p.m.</w:t>
      </w:r>
      <w:r w:rsidR="00AD4689" w:rsidRPr="005E1210">
        <w:t xml:space="preserve"> </w:t>
      </w:r>
      <w:r w:rsidR="00835E67" w:rsidRPr="005E1210">
        <w:t>and the music represents the journey of dementia.</w:t>
      </w:r>
    </w:p>
    <w:p w14:paraId="2D73D3B1" w14:textId="18F9CF40" w:rsidR="000D4DB5" w:rsidRPr="005E1210" w:rsidRDefault="000D4DB5" w:rsidP="00AF43E6">
      <w:r w:rsidRPr="005E1210">
        <w:t>Jon shared a</w:t>
      </w:r>
      <w:r w:rsidR="00AC3BDC" w:rsidRPr="005E1210">
        <w:t xml:space="preserve">n event </w:t>
      </w:r>
      <w:r w:rsidRPr="005E1210">
        <w:t>this Thursday at 3</w:t>
      </w:r>
      <w:r w:rsidR="00336DE3">
        <w:t xml:space="preserve"> p.m.  It is </w:t>
      </w:r>
      <w:r w:rsidR="00AC3BDC" w:rsidRPr="005E1210">
        <w:t xml:space="preserve">Intergenerational </w:t>
      </w:r>
      <w:r w:rsidR="00404727" w:rsidRPr="005E1210">
        <w:t xml:space="preserve">drumming, dancing, </w:t>
      </w:r>
      <w:r w:rsidR="00117EFE">
        <w:t>“</w:t>
      </w:r>
      <w:r w:rsidR="0006559B" w:rsidRPr="005E1210">
        <w:t>Art Across the Ages</w:t>
      </w:r>
      <w:r w:rsidR="00117EFE">
        <w:t>.”</w:t>
      </w:r>
    </w:p>
    <w:p w14:paraId="051DE368" w14:textId="06494AE4" w:rsidR="00AF43E6" w:rsidRPr="005E1210" w:rsidRDefault="00AF43E6" w:rsidP="00AF43E6">
      <w:pPr>
        <w:ind w:left="450" w:hanging="450"/>
      </w:pPr>
      <w:r w:rsidRPr="005E1210">
        <w:t xml:space="preserve">10. Lots of great summer events are scheduled. Review the new issue Endless </w:t>
      </w:r>
      <w:r w:rsidR="000A35EC" w:rsidRPr="005E1210">
        <w:t>Possibilities for</w:t>
      </w:r>
      <w:r w:rsidRPr="005E1210">
        <w:t xml:space="preserve"> a full listing of programs.  </w:t>
      </w:r>
    </w:p>
    <w:p w14:paraId="66A9AD99" w14:textId="77777777" w:rsidR="00AF43E6" w:rsidRPr="005E1210" w:rsidRDefault="00AF43E6" w:rsidP="00AF43E6">
      <w:pPr>
        <w:ind w:left="1440" w:hanging="720"/>
      </w:pPr>
    </w:p>
    <w:p w14:paraId="1675B5DA" w14:textId="77777777" w:rsidR="00AF43E6" w:rsidRPr="005E1210" w:rsidRDefault="00AF43E6" w:rsidP="00AF43E6">
      <w:pPr>
        <w:rPr>
          <w:u w:val="single"/>
        </w:rPr>
      </w:pPr>
      <w:r w:rsidRPr="005E1210">
        <w:rPr>
          <w:u w:val="single"/>
        </w:rPr>
        <w:t>New Business</w:t>
      </w:r>
    </w:p>
    <w:p w14:paraId="25E3538A" w14:textId="5BA16E13" w:rsidR="0046230F" w:rsidRPr="005E1210" w:rsidRDefault="00AF43E6" w:rsidP="0046230F">
      <w:pPr>
        <w:ind w:left="450" w:hanging="450"/>
      </w:pPr>
      <w:r w:rsidRPr="005E1210">
        <w:t>11. FY 25-26 Budget Updates</w:t>
      </w:r>
    </w:p>
    <w:p w14:paraId="4EDD8A66" w14:textId="4CEE57C1" w:rsidR="00AF43E6" w:rsidRPr="005E1210" w:rsidRDefault="00AF43E6" w:rsidP="00AF43E6">
      <w:pPr>
        <w:ind w:left="450" w:hanging="450"/>
      </w:pPr>
      <w:r w:rsidRPr="005E1210">
        <w:tab/>
        <w:t>a. Administration for Community Living Funding</w:t>
      </w:r>
      <w:proofErr w:type="gramStart"/>
      <w:r w:rsidR="00752614" w:rsidRPr="005E1210">
        <w:t>:  Janice</w:t>
      </w:r>
      <w:proofErr w:type="gramEnd"/>
      <w:r w:rsidR="001F71A7">
        <w:t xml:space="preserve"> is</w:t>
      </w:r>
      <w:r w:rsidR="00752614" w:rsidRPr="005E1210">
        <w:t xml:space="preserve"> meeting </w:t>
      </w:r>
      <w:r w:rsidR="00336DE3">
        <w:t xml:space="preserve">with the Area Agency on Aging </w:t>
      </w:r>
      <w:r w:rsidR="00752614" w:rsidRPr="005E1210">
        <w:t xml:space="preserve">next week to </w:t>
      </w:r>
      <w:r w:rsidR="001F71A7" w:rsidRPr="005E1210">
        <w:t>learn about</w:t>
      </w:r>
      <w:r w:rsidR="00752614" w:rsidRPr="005E1210">
        <w:t xml:space="preserve"> any updates regarding funding. Press release from Secretary Kennedy said Older Americans Act funding should be in place but we have not gotten </w:t>
      </w:r>
      <w:r w:rsidR="00336DE3">
        <w:t>any official notification.</w:t>
      </w:r>
    </w:p>
    <w:p w14:paraId="14E50E42" w14:textId="31BD8B27" w:rsidR="00752614" w:rsidRPr="005E1210" w:rsidRDefault="00752614" w:rsidP="00752614">
      <w:pPr>
        <w:ind w:left="450"/>
      </w:pPr>
      <w:r w:rsidRPr="005E1210">
        <w:lastRenderedPageBreak/>
        <w:t xml:space="preserve">b. Orange County </w:t>
      </w:r>
      <w:r w:rsidR="00661AE5" w:rsidRPr="005E1210">
        <w:t xml:space="preserve">Manager </w:t>
      </w:r>
      <w:r w:rsidRPr="005E1210">
        <w:t>budget</w:t>
      </w:r>
      <w:r w:rsidR="00661AE5" w:rsidRPr="005E1210">
        <w:t xml:space="preserve">- </w:t>
      </w:r>
      <w:r w:rsidR="00336DE3">
        <w:t xml:space="preserve">The manager is recommending the discontinuing of the takeaway lunch program.  He is also recommending funding for July and August, so we have a transition period to notify participants. </w:t>
      </w:r>
      <w:r w:rsidR="009E53B2" w:rsidRPr="005E1210">
        <w:t>Outside agency funding will be discussed this Thursday</w:t>
      </w:r>
      <w:r w:rsidR="0074545E" w:rsidRPr="005E1210">
        <w:t xml:space="preserve"> at the BOCC meeting. </w:t>
      </w:r>
      <w:r w:rsidR="004972BC" w:rsidRPr="005E1210">
        <w:t>Next Thursday</w:t>
      </w:r>
      <w:r w:rsidR="004A3CDE" w:rsidRPr="005E1210">
        <w:t>’s meeting</w:t>
      </w:r>
      <w:r w:rsidR="004972BC" w:rsidRPr="005E1210">
        <w:t xml:space="preserve"> will </w:t>
      </w:r>
      <w:r w:rsidR="004A3CDE" w:rsidRPr="005E1210">
        <w:t xml:space="preserve">discuss </w:t>
      </w:r>
      <w:proofErr w:type="gramStart"/>
      <w:r w:rsidR="004A3CDE" w:rsidRPr="005E1210">
        <w:t>human</w:t>
      </w:r>
      <w:proofErr w:type="gramEnd"/>
      <w:r w:rsidR="004A3CDE" w:rsidRPr="005E1210">
        <w:t xml:space="preserve"> services</w:t>
      </w:r>
      <w:r w:rsidR="00336DE3">
        <w:t xml:space="preserve"> departments.  We asked for additional funding for required </w:t>
      </w:r>
      <w:proofErr w:type="gramStart"/>
      <w:r w:rsidR="007510C6" w:rsidRPr="005E1210">
        <w:t>trainings</w:t>
      </w:r>
      <w:proofErr w:type="gramEnd"/>
      <w:r w:rsidR="007510C6" w:rsidRPr="005E1210">
        <w:t xml:space="preserve">, </w:t>
      </w:r>
      <w:r w:rsidR="002271E0" w:rsidRPr="005E1210">
        <w:t xml:space="preserve">language access, and </w:t>
      </w:r>
      <w:r w:rsidR="00336DE3">
        <w:t xml:space="preserve">respite </w:t>
      </w:r>
      <w:r w:rsidR="002271E0" w:rsidRPr="005E1210">
        <w:t xml:space="preserve">services. </w:t>
      </w:r>
      <w:r w:rsidR="00336DE3">
        <w:t xml:space="preserve"> Currently the training and language access requests are in the budget.  We requested an additional </w:t>
      </w:r>
      <w:r w:rsidR="002271E0" w:rsidRPr="005E1210">
        <w:t xml:space="preserve">$58,000 </w:t>
      </w:r>
      <w:proofErr w:type="gramStart"/>
      <w:r w:rsidR="00336DE3">
        <w:t>for respite</w:t>
      </w:r>
      <w:proofErr w:type="gramEnd"/>
      <w:r w:rsidR="00336DE3">
        <w:t xml:space="preserve"> services and currently the recommendation in the budget is for </w:t>
      </w:r>
      <w:r w:rsidR="002271E0" w:rsidRPr="005E1210">
        <w:t>$40,000</w:t>
      </w:r>
      <w:r w:rsidR="008D3253" w:rsidRPr="005E1210">
        <w:t xml:space="preserve">. </w:t>
      </w:r>
    </w:p>
    <w:p w14:paraId="68D002F5" w14:textId="6D42A5C4" w:rsidR="007D32DD" w:rsidRPr="005E1210" w:rsidRDefault="007D32DD" w:rsidP="00752614">
      <w:pPr>
        <w:ind w:left="450"/>
      </w:pPr>
      <w:r w:rsidRPr="005E1210">
        <w:t>c. SHIIP</w:t>
      </w:r>
      <w:r w:rsidR="00C767B1" w:rsidRPr="005E1210">
        <w:t xml:space="preserve"> funding</w:t>
      </w:r>
      <w:r w:rsidRPr="005E1210">
        <w:t xml:space="preserve"> is in jeopardy</w:t>
      </w:r>
      <w:r w:rsidR="00336DE3">
        <w:t xml:space="preserve"> at both the state and federal levels.</w:t>
      </w:r>
    </w:p>
    <w:p w14:paraId="241357B4" w14:textId="77777777" w:rsidR="00AF43E6" w:rsidRPr="005E1210" w:rsidRDefault="00AF43E6" w:rsidP="00AF43E6">
      <w:pPr>
        <w:ind w:left="450" w:hanging="450"/>
      </w:pPr>
      <w:r w:rsidRPr="005E1210">
        <w:t>12. May is Older Americans Month – Theme this year is “Flip the Script on Aging”</w:t>
      </w:r>
    </w:p>
    <w:p w14:paraId="15185668" w14:textId="77777777" w:rsidR="00AF43E6" w:rsidRPr="005E1210" w:rsidRDefault="00AF43E6" w:rsidP="00AF43E6">
      <w:pPr>
        <w:ind w:left="450" w:hanging="450"/>
      </w:pPr>
      <w:r w:rsidRPr="005E1210">
        <w:tab/>
      </w:r>
      <w:r w:rsidRPr="005E1210">
        <w:tab/>
        <w:t>a. BOCC Proclamation approved on May 6</w:t>
      </w:r>
    </w:p>
    <w:p w14:paraId="5340C47C" w14:textId="11991C2E" w:rsidR="004B76C1" w:rsidRPr="005E1210" w:rsidRDefault="004B76C1" w:rsidP="00AF43E6">
      <w:pPr>
        <w:ind w:left="450" w:hanging="450"/>
      </w:pPr>
      <w:r w:rsidRPr="005E1210">
        <w:tab/>
      </w:r>
      <w:r w:rsidRPr="005E1210">
        <w:tab/>
        <w:t xml:space="preserve">b. Two shoutouts from the commissioners for Older Americans Month. </w:t>
      </w:r>
    </w:p>
    <w:p w14:paraId="58F21EF7" w14:textId="50403A38" w:rsidR="00AF43E6" w:rsidRPr="005E1210" w:rsidRDefault="00AF43E6" w:rsidP="00AF43E6">
      <w:r w:rsidRPr="005E1210">
        <w:t xml:space="preserve">13. Board appointments </w:t>
      </w:r>
      <w:proofErr w:type="gramStart"/>
      <w:r w:rsidR="007A27F2">
        <w:t>is</w:t>
      </w:r>
      <w:proofErr w:type="gramEnd"/>
      <w:r w:rsidR="007A27F2">
        <w:t xml:space="preserve"> scheduled for the </w:t>
      </w:r>
      <w:r w:rsidRPr="005E1210">
        <w:t>May 13</w:t>
      </w:r>
      <w:r w:rsidR="007A27F2">
        <w:t xml:space="preserve"> BOCC meeting</w:t>
      </w:r>
      <w:r w:rsidR="007C5043" w:rsidRPr="005E1210">
        <w:t xml:space="preserve">. Will be discussed tonight and voted on during the next meeting. </w:t>
      </w:r>
      <w:r w:rsidR="007A27F2">
        <w:t xml:space="preserve">This board recommended to reappoint Jon Wilner, Gigi Rashdi for another term and to make a special accommodation to </w:t>
      </w:r>
      <w:proofErr w:type="gramStart"/>
      <w:r w:rsidR="007A27F2">
        <w:t xml:space="preserve">reappoint </w:t>
      </w:r>
      <w:r w:rsidR="007C5043" w:rsidRPr="005E1210">
        <w:t xml:space="preserve"> Vibeke</w:t>
      </w:r>
      <w:proofErr w:type="gramEnd"/>
      <w:r w:rsidR="007A27F2">
        <w:t xml:space="preserve"> Talley for another full term, since she is our Senior Tarheel Legislature Delegate. </w:t>
      </w:r>
      <w:r w:rsidR="00097DD0" w:rsidRPr="005E1210">
        <w:t xml:space="preserve">. </w:t>
      </w:r>
    </w:p>
    <w:p w14:paraId="5B9ADA45" w14:textId="77777777" w:rsidR="00AF43E6" w:rsidRPr="005E1210" w:rsidRDefault="00AF43E6" w:rsidP="00AF43E6">
      <w:pPr>
        <w:ind w:left="450" w:hanging="450"/>
      </w:pPr>
    </w:p>
    <w:p w14:paraId="5EB48286" w14:textId="77777777" w:rsidR="00AF43E6" w:rsidRPr="005E1210" w:rsidRDefault="00AF43E6" w:rsidP="00AF43E6">
      <w:pPr>
        <w:ind w:hanging="450"/>
        <w:rPr>
          <w:u w:val="single"/>
        </w:rPr>
      </w:pPr>
      <w:r w:rsidRPr="005E1210">
        <w:tab/>
      </w:r>
      <w:r w:rsidRPr="005E1210">
        <w:rPr>
          <w:u w:val="single"/>
        </w:rPr>
        <w:t>2022-27 Master Aging Plan</w:t>
      </w:r>
    </w:p>
    <w:p w14:paraId="17E9F0E2" w14:textId="320C60E3" w:rsidR="005E1210" w:rsidRPr="005E1210" w:rsidRDefault="00AF43E6" w:rsidP="00EC52FF">
      <w:pPr>
        <w:ind w:hanging="450"/>
      </w:pPr>
      <w:r w:rsidRPr="005E1210">
        <w:t xml:space="preserve">         14. Third Quarter Year 3 Reports</w:t>
      </w:r>
      <w:r w:rsidR="00EC52FF">
        <w:br/>
      </w:r>
      <w:r w:rsidRPr="005E1210">
        <w:tab/>
      </w:r>
      <w:r w:rsidRPr="005E1210">
        <w:tab/>
      </w:r>
    </w:p>
    <w:p w14:paraId="79A60AE3" w14:textId="09FF0831" w:rsidR="00AF43E6" w:rsidRPr="00521884" w:rsidRDefault="00AF43E6" w:rsidP="00AF43E6">
      <w:pPr>
        <w:ind w:hanging="450"/>
        <w:rPr>
          <w:b/>
          <w:bCs/>
        </w:rPr>
      </w:pPr>
      <w:r w:rsidRPr="005E1210">
        <w:t xml:space="preserve">a. </w:t>
      </w:r>
      <w:r w:rsidRPr="00521884">
        <w:rPr>
          <w:b/>
          <w:bCs/>
        </w:rPr>
        <w:t>Community Support and Health Services</w:t>
      </w:r>
      <w:r w:rsidR="00372BD9" w:rsidRPr="00521884">
        <w:rPr>
          <w:b/>
          <w:bCs/>
        </w:rPr>
        <w:t>:</w:t>
      </w:r>
    </w:p>
    <w:p w14:paraId="5D87558C" w14:textId="77777777" w:rsidR="00372BD9" w:rsidRPr="005E1210" w:rsidRDefault="00372BD9" w:rsidP="00372BD9">
      <w:pPr>
        <w:ind w:hanging="450"/>
      </w:pPr>
      <w:r w:rsidRPr="005E1210">
        <w:rPr>
          <w:b/>
          <w:bCs/>
        </w:rPr>
        <w:t>Objective 7.1:</w:t>
      </w:r>
      <w:r w:rsidRPr="005E1210">
        <w:t xml:space="preserve"> Develop </w:t>
      </w:r>
      <w:proofErr w:type="gramStart"/>
      <w:r w:rsidRPr="005E1210">
        <w:t>supports</w:t>
      </w:r>
      <w:proofErr w:type="gramEnd"/>
      <w:r w:rsidRPr="005E1210">
        <w:t xml:space="preserve"> and resources to promote mental/ behavioral health </w:t>
      </w:r>
    </w:p>
    <w:p w14:paraId="2BE9CEBA" w14:textId="77777777" w:rsidR="00372BD9" w:rsidRPr="005E1210" w:rsidRDefault="00372BD9" w:rsidP="00372BD9">
      <w:pPr>
        <w:ind w:hanging="450"/>
      </w:pPr>
      <w:r w:rsidRPr="005E1210">
        <w:t>Strategy 7.1.1: Offer training to increase knowledge for community members and professionals.</w:t>
      </w:r>
    </w:p>
    <w:p w14:paraId="4AE484E6" w14:textId="4580FADB" w:rsidR="00372BD9" w:rsidRPr="005E1210" w:rsidRDefault="00372BD9" w:rsidP="00372BD9">
      <w:pPr>
        <w:ind w:hanging="450"/>
      </w:pPr>
      <w:proofErr w:type="spellStart"/>
      <w:r w:rsidRPr="005E1210">
        <w:t>OCDoA</w:t>
      </w:r>
      <w:proofErr w:type="spellEnd"/>
      <w:r w:rsidRPr="005E1210">
        <w:t xml:space="preserve"> Wellness Program- 7.1.1.a At least 6 </w:t>
      </w:r>
      <w:proofErr w:type="gramStart"/>
      <w:r w:rsidRPr="005E1210">
        <w:t>trainings</w:t>
      </w:r>
      <w:proofErr w:type="gramEnd"/>
      <w:r w:rsidRPr="005E1210">
        <w:t xml:space="preserve"> offered quarterly.</w:t>
      </w:r>
    </w:p>
    <w:p w14:paraId="4A97180C" w14:textId="77777777" w:rsidR="00372BD9" w:rsidRPr="005E1210" w:rsidRDefault="00372BD9" w:rsidP="00372BD9">
      <w:pPr>
        <w:ind w:hanging="450"/>
      </w:pPr>
      <w:r w:rsidRPr="005E1210">
        <w:t>2 New programs to promote Mental Health offered for the central and northern parts of the county: Coping with depression, anxiety &amp; prioritizing self-</w:t>
      </w:r>
      <w:proofErr w:type="gramStart"/>
      <w:r w:rsidRPr="005E1210">
        <w:t>care ;</w:t>
      </w:r>
      <w:proofErr w:type="gramEnd"/>
      <w:r w:rsidRPr="005E1210">
        <w:t xml:space="preserve"> Tapping 101 – reached 30 participants</w:t>
      </w:r>
    </w:p>
    <w:p w14:paraId="0E3DEA79" w14:textId="21826D69" w:rsidR="00372BD9" w:rsidRPr="005E1210" w:rsidRDefault="00372BD9" w:rsidP="00372BD9">
      <w:pPr>
        <w:ind w:hanging="450"/>
      </w:pPr>
      <w:r w:rsidRPr="005E1210">
        <w:rPr>
          <w:b/>
          <w:bCs/>
        </w:rPr>
        <w:t>Objective 7.2:</w:t>
      </w:r>
      <w:r w:rsidRPr="005E1210">
        <w:t xml:space="preserve"> Expand enriching volunteer opportunities for older adults </w:t>
      </w:r>
    </w:p>
    <w:p w14:paraId="7858EA50" w14:textId="77777777" w:rsidR="00372BD9" w:rsidRPr="005E1210" w:rsidRDefault="00372BD9" w:rsidP="00372BD9">
      <w:pPr>
        <w:ind w:hanging="450"/>
      </w:pPr>
      <w:r w:rsidRPr="005E1210">
        <w:t>Strategy 7.2.2: Increase the number of Orange County older adults participating in existing volunteer opportunities</w:t>
      </w:r>
    </w:p>
    <w:p w14:paraId="5EC3E29F" w14:textId="2214B417" w:rsidR="00372BD9" w:rsidRPr="005E1210" w:rsidRDefault="00372BD9" w:rsidP="00372BD9">
      <w:pPr>
        <w:ind w:hanging="450"/>
      </w:pPr>
      <w:r w:rsidRPr="005E1210">
        <w:t xml:space="preserve">VC55+- 7.2.2a. Enrollment in volunteer </w:t>
      </w:r>
      <w:proofErr w:type="gramStart"/>
      <w:r w:rsidRPr="005E1210">
        <w:t>opportunities is</w:t>
      </w:r>
      <w:proofErr w:type="gramEnd"/>
      <w:r w:rsidRPr="005E1210">
        <w:t xml:space="preserve"> increased by 10% during 2022-2027.  </w:t>
      </w:r>
    </w:p>
    <w:p w14:paraId="1BD9DB9C" w14:textId="77777777" w:rsidR="00372BD9" w:rsidRPr="005E1210" w:rsidRDefault="00372BD9" w:rsidP="00372BD9">
      <w:pPr>
        <w:ind w:hanging="450"/>
      </w:pPr>
      <w:r w:rsidRPr="005E1210">
        <w:t xml:space="preserve">87 volunteer orientations during Q3. </w:t>
      </w:r>
    </w:p>
    <w:p w14:paraId="0FCAAE17" w14:textId="77777777" w:rsidR="00372BD9" w:rsidRPr="005E1210" w:rsidRDefault="00372BD9" w:rsidP="00372BD9">
      <w:pPr>
        <w:ind w:hanging="450"/>
      </w:pPr>
      <w:r w:rsidRPr="005E1210">
        <w:t xml:space="preserve">7.2.2b. The number of racially diverse, multilingual, and multigenerational volunteers </w:t>
      </w:r>
      <w:proofErr w:type="gramStart"/>
      <w:r w:rsidRPr="005E1210">
        <w:t>is</w:t>
      </w:r>
      <w:proofErr w:type="gramEnd"/>
      <w:r w:rsidRPr="005E1210">
        <w:t xml:space="preserve"> increased.</w:t>
      </w:r>
    </w:p>
    <w:p w14:paraId="6D856798" w14:textId="77777777" w:rsidR="00372BD9" w:rsidRPr="005E1210" w:rsidRDefault="00372BD9" w:rsidP="00372BD9">
      <w:pPr>
        <w:ind w:hanging="450"/>
      </w:pPr>
      <w:r w:rsidRPr="005E1210">
        <w:t xml:space="preserve">New Q3 volunteers identified as Black/African American (2) and Asian/Indian (18). </w:t>
      </w:r>
    </w:p>
    <w:p w14:paraId="78BEB0D1" w14:textId="77777777" w:rsidR="00372BD9" w:rsidRPr="005E1210" w:rsidRDefault="00372BD9" w:rsidP="00372BD9">
      <w:pPr>
        <w:ind w:hanging="450"/>
      </w:pPr>
      <w:r w:rsidRPr="005E1210">
        <w:t xml:space="preserve">18 new volunteers in Q3 are under the age of 55. </w:t>
      </w:r>
    </w:p>
    <w:p w14:paraId="5BE57E77" w14:textId="11DD7ADA" w:rsidR="00372BD9" w:rsidRPr="005E1210" w:rsidRDefault="00372BD9" w:rsidP="00372BD9">
      <w:pPr>
        <w:ind w:hanging="450"/>
      </w:pPr>
      <w:r w:rsidRPr="005E1210">
        <w:rPr>
          <w:b/>
          <w:bCs/>
        </w:rPr>
        <w:t>Objective 7.4:</w:t>
      </w:r>
      <w:r w:rsidRPr="005E1210">
        <w:t xml:space="preserve"> Expand services to help older adults age in community</w:t>
      </w:r>
    </w:p>
    <w:p w14:paraId="0E31796B" w14:textId="77777777" w:rsidR="00372BD9" w:rsidRPr="005E1210" w:rsidRDefault="00372BD9" w:rsidP="00372BD9">
      <w:pPr>
        <w:ind w:hanging="450"/>
      </w:pPr>
      <w:r w:rsidRPr="005E1210">
        <w:t>Strategy 7.4.1: Expand available support for older adults from communities of color.</w:t>
      </w:r>
    </w:p>
    <w:p w14:paraId="2C79BFAB" w14:textId="18CF83E2" w:rsidR="00372BD9" w:rsidRPr="005E1210" w:rsidRDefault="00372BD9" w:rsidP="005E1210">
      <w:pPr>
        <w:ind w:hanging="450"/>
      </w:pPr>
      <w:r w:rsidRPr="005E1210">
        <w:t>OCHD</w:t>
      </w:r>
      <w:r w:rsidR="005E1210" w:rsidRPr="005E1210">
        <w:t xml:space="preserve">- </w:t>
      </w:r>
      <w:r w:rsidRPr="005E1210">
        <w:t>7.4.1c. Information resources hubs located within communities of color are created.</w:t>
      </w:r>
    </w:p>
    <w:p w14:paraId="55BAC0B6" w14:textId="77777777" w:rsidR="00372BD9" w:rsidRPr="005E1210" w:rsidRDefault="00372BD9" w:rsidP="00372BD9">
      <w:pPr>
        <w:ind w:hanging="450"/>
      </w:pPr>
      <w:r w:rsidRPr="005E1210">
        <w:t>1 event with a total of 15 people reached. Shared information on area resources and information on 988 and 211. Provided other agency specific information/resources.</w:t>
      </w:r>
    </w:p>
    <w:p w14:paraId="787FEBCB" w14:textId="77777777" w:rsidR="00372BD9" w:rsidRPr="005E1210" w:rsidRDefault="00372BD9" w:rsidP="00372BD9">
      <w:pPr>
        <w:ind w:hanging="450"/>
      </w:pPr>
      <w:r w:rsidRPr="005E1210">
        <w:t xml:space="preserve">OC CHAMPS (Community Health Advocacy &amp; Mobilization Partners) Committee continues provide resources for Spanish speaking communities </w:t>
      </w:r>
    </w:p>
    <w:p w14:paraId="5058EE51" w14:textId="77777777" w:rsidR="005E1210" w:rsidRPr="005E1210" w:rsidRDefault="00372BD9" w:rsidP="005E1210">
      <w:pPr>
        <w:ind w:hanging="450"/>
      </w:pPr>
      <w:r w:rsidRPr="005E1210">
        <w:t xml:space="preserve">Created information hubs at the Efland Cheeks and Cedar Grove Community centers </w:t>
      </w:r>
    </w:p>
    <w:p w14:paraId="33AC836C" w14:textId="40B08E89" w:rsidR="00372BD9" w:rsidRPr="005E1210" w:rsidRDefault="00372BD9" w:rsidP="005E1210">
      <w:pPr>
        <w:ind w:hanging="450"/>
      </w:pPr>
      <w:r w:rsidRPr="005E1210">
        <w:rPr>
          <w:b/>
          <w:bCs/>
        </w:rPr>
        <w:t>Objective 7.4:</w:t>
      </w:r>
      <w:r w:rsidRPr="005E1210">
        <w:t xml:space="preserve"> Expand services to help older adults age in community</w:t>
      </w:r>
    </w:p>
    <w:p w14:paraId="7C3AA504" w14:textId="77777777" w:rsidR="00372BD9" w:rsidRPr="005E1210" w:rsidRDefault="00372BD9" w:rsidP="00372BD9">
      <w:pPr>
        <w:ind w:hanging="450"/>
      </w:pPr>
      <w:r w:rsidRPr="005E1210">
        <w:t>Strategy 7.4.1: Expand available support for older adults from communities of color.</w:t>
      </w:r>
    </w:p>
    <w:p w14:paraId="0F3311AF" w14:textId="77777777" w:rsidR="005E1210" w:rsidRPr="005E1210" w:rsidRDefault="00372BD9" w:rsidP="005E1210">
      <w:pPr>
        <w:ind w:hanging="450"/>
      </w:pPr>
      <w:r w:rsidRPr="005E1210">
        <w:lastRenderedPageBreak/>
        <w:t>VC55</w:t>
      </w:r>
      <w:r w:rsidR="005E1210" w:rsidRPr="005E1210">
        <w:t xml:space="preserve">+- </w:t>
      </w:r>
      <w:r w:rsidRPr="005E1210">
        <w:t>7.4.1a. Accessibility to and participation in aging services for Asian older adults is increased</w:t>
      </w:r>
      <w:r w:rsidR="005E1210" w:rsidRPr="005E1210">
        <w:t xml:space="preserve"> </w:t>
      </w:r>
      <w:r w:rsidRPr="005E1210">
        <w:t>through partnership project between UNC-Apples Service-Learning Students.</w:t>
      </w:r>
    </w:p>
    <w:p w14:paraId="25BDC450" w14:textId="3FBEA0FE" w:rsidR="00372BD9" w:rsidRPr="005E1210" w:rsidRDefault="00372BD9" w:rsidP="005E1210">
      <w:pPr>
        <w:ind w:hanging="450"/>
      </w:pPr>
      <w:r w:rsidRPr="005E1210">
        <w:t xml:space="preserve">9 new APPLES students </w:t>
      </w:r>
      <w:proofErr w:type="gramStart"/>
      <w:r w:rsidRPr="005E1210">
        <w:t>on-boarded</w:t>
      </w:r>
      <w:proofErr w:type="gramEnd"/>
      <w:r w:rsidRPr="005E1210">
        <w:t xml:space="preserve"> in January. Students translated durable medical equipment guides and loan agreements, Aging in Place Checklist, Senior Transportation Trifold, and Volunteer Driver Program Rider Waiver for Aging Transitions team. </w:t>
      </w:r>
    </w:p>
    <w:p w14:paraId="7C20F47F" w14:textId="77777777" w:rsidR="00372BD9" w:rsidRPr="005E1210" w:rsidRDefault="00372BD9" w:rsidP="00372BD9">
      <w:pPr>
        <w:ind w:hanging="450"/>
      </w:pPr>
      <w:r w:rsidRPr="005E1210">
        <w:t xml:space="preserve">APPLES students translated handouts for a 2-part safety program held in March. APPLES and SHAC students worked together to translate both programs for our Mandarin-speaking participants in attendance. </w:t>
      </w:r>
    </w:p>
    <w:p w14:paraId="17509843" w14:textId="77777777" w:rsidR="00372BD9" w:rsidRPr="005E1210" w:rsidRDefault="00372BD9" w:rsidP="00372BD9">
      <w:pPr>
        <w:ind w:hanging="450"/>
      </w:pPr>
      <w:r w:rsidRPr="005E1210">
        <w:t xml:space="preserve">APPLES students translated </w:t>
      </w:r>
      <w:proofErr w:type="gramStart"/>
      <w:r w:rsidRPr="005E1210">
        <w:t>MedAssist</w:t>
      </w:r>
      <w:proofErr w:type="gramEnd"/>
      <w:r w:rsidRPr="005E1210">
        <w:t xml:space="preserve"> program flyer, helped register participants, and translated during the event. Signage in Mandarin for directions, safety and building changes created by APPLES students for Seymour Center staff's future use.</w:t>
      </w:r>
    </w:p>
    <w:p w14:paraId="099D1D5C" w14:textId="77777777" w:rsidR="00372BD9" w:rsidRPr="005E1210" w:rsidRDefault="00372BD9" w:rsidP="00372BD9">
      <w:pPr>
        <w:ind w:hanging="450"/>
      </w:pPr>
      <w:r w:rsidRPr="005E1210">
        <w:rPr>
          <w:b/>
          <w:bCs/>
        </w:rPr>
        <w:t>Objective 7.7:</w:t>
      </w:r>
      <w:r w:rsidRPr="005E1210">
        <w:t xml:space="preserve"> Support planning for and fulfillment of individual goals in all stages at the </w:t>
      </w:r>
      <w:proofErr w:type="gramStart"/>
      <w:r w:rsidRPr="005E1210">
        <w:t>end-of-life</w:t>
      </w:r>
      <w:proofErr w:type="gramEnd"/>
    </w:p>
    <w:p w14:paraId="6B7C04D9" w14:textId="77777777" w:rsidR="00372BD9" w:rsidRPr="005E1210" w:rsidRDefault="00372BD9" w:rsidP="00372BD9">
      <w:pPr>
        <w:ind w:hanging="450"/>
      </w:pPr>
      <w:r w:rsidRPr="005E1210">
        <w:t>Strategy 7.7.1: Build awareness about end-of-life planning and expand options by increasing visibility of end-of-life issues, normalizing end of life conversations, and supporting educational initiatives for community members.</w:t>
      </w:r>
    </w:p>
    <w:p w14:paraId="0FD2DC0A" w14:textId="77777777" w:rsidR="00372BD9" w:rsidRPr="005E1210" w:rsidRDefault="00372BD9" w:rsidP="00372BD9">
      <w:pPr>
        <w:ind w:hanging="450"/>
      </w:pPr>
      <w:proofErr w:type="spellStart"/>
      <w:r w:rsidRPr="005E1210">
        <w:t>DyingRightNC</w:t>
      </w:r>
      <w:proofErr w:type="spellEnd"/>
      <w:r w:rsidRPr="005E1210">
        <w:t xml:space="preserve"> (E. </w:t>
      </w:r>
      <w:proofErr w:type="spellStart"/>
      <w:r w:rsidRPr="005E1210">
        <w:t>Teriykian</w:t>
      </w:r>
      <w:proofErr w:type="spellEnd"/>
      <w:r w:rsidRPr="005E1210">
        <w:t xml:space="preserve"> – Project </w:t>
      </w:r>
      <w:proofErr w:type="spellStart"/>
      <w:r w:rsidRPr="005E1210">
        <w:t>EngAGE</w:t>
      </w:r>
      <w:proofErr w:type="spellEnd"/>
      <w:r w:rsidRPr="005E1210">
        <w:t>)</w:t>
      </w:r>
    </w:p>
    <w:p w14:paraId="275031FE" w14:textId="77777777" w:rsidR="00372BD9" w:rsidRPr="005E1210" w:rsidRDefault="00372BD9" w:rsidP="00372BD9">
      <w:pPr>
        <w:ind w:hanging="450"/>
      </w:pPr>
      <w:r w:rsidRPr="005E1210">
        <w:t>7.7.3c. Education and information specific to Medical Assistance in Dying (MAID) legislation are promoted by partnering with communities of color and rural communities.</w:t>
      </w:r>
    </w:p>
    <w:p w14:paraId="3D8498AB" w14:textId="201EA9B9" w:rsidR="00372BD9" w:rsidRPr="005E1210" w:rsidRDefault="00372BD9" w:rsidP="005E1210">
      <w:pPr>
        <w:ind w:hanging="450"/>
      </w:pPr>
      <w:r w:rsidRPr="005E1210">
        <w:t>Bipartisan study bill introduced in NC legislature (HB 410), with 16 co-sponsors</w:t>
      </w:r>
      <w:r w:rsidR="00EC52FF">
        <w:br/>
      </w:r>
    </w:p>
    <w:p w14:paraId="71FC9FB2" w14:textId="618CB45D" w:rsidR="00AF43E6" w:rsidRPr="00A1712F" w:rsidRDefault="00AF43E6" w:rsidP="00AF43E6">
      <w:pPr>
        <w:ind w:hanging="450"/>
        <w:rPr>
          <w:b/>
          <w:bCs/>
        </w:rPr>
      </w:pPr>
      <w:r w:rsidRPr="005E1210">
        <w:t xml:space="preserve">b. </w:t>
      </w:r>
      <w:r w:rsidRPr="00A1712F">
        <w:rPr>
          <w:b/>
          <w:bCs/>
        </w:rPr>
        <w:t>Housing</w:t>
      </w:r>
      <w:r w:rsidR="00A1712F">
        <w:rPr>
          <w:b/>
          <w:bCs/>
        </w:rPr>
        <w:t>:</w:t>
      </w:r>
    </w:p>
    <w:p w14:paraId="17D9EE62" w14:textId="77777777" w:rsidR="00903B48" w:rsidRDefault="003D4398" w:rsidP="00903B48">
      <w:pPr>
        <w:ind w:hanging="450"/>
      </w:pPr>
      <w:r w:rsidRPr="003D4398">
        <w:rPr>
          <w:b/>
          <w:bCs/>
        </w:rPr>
        <w:t>3.2.1a.</w:t>
      </w:r>
      <w:r>
        <w:t xml:space="preserve"> The Senior Housing Guide is updated every two years.</w:t>
      </w:r>
    </w:p>
    <w:p w14:paraId="34DCCFE6" w14:textId="3AB6F4CB" w:rsidR="003D4398" w:rsidRDefault="003D4398" w:rsidP="00903B48">
      <w:r>
        <w:t>The 2025 update is currently being edited by our graphic designer and expected to be released this summer.</w:t>
      </w:r>
    </w:p>
    <w:p w14:paraId="1620732A" w14:textId="77777777" w:rsidR="003D4398" w:rsidRDefault="003D4398" w:rsidP="003D4398">
      <w:pPr>
        <w:ind w:hanging="450"/>
      </w:pPr>
      <w:r w:rsidRPr="003D4398">
        <w:rPr>
          <w:b/>
          <w:bCs/>
        </w:rPr>
        <w:t>3.1.2c.</w:t>
      </w:r>
      <w:r>
        <w:t xml:space="preserve"> New senior housing development applications under review by the local government staff are reviewed by OCDOA staff for inclusion of livable design elements</w:t>
      </w:r>
    </w:p>
    <w:p w14:paraId="75EEC61B" w14:textId="37E52AA7" w:rsidR="003D4398" w:rsidRDefault="003D4398" w:rsidP="00903B48">
      <w:r>
        <w:t xml:space="preserve">OCDOA is in contact with DHIC regarding </w:t>
      </w:r>
      <w:proofErr w:type="gramStart"/>
      <w:r>
        <w:t>design</w:t>
      </w:r>
      <w:proofErr w:type="gramEnd"/>
      <w:r>
        <w:t xml:space="preserve"> of Maddry Meadows, the affordable senior housing community expected to be </w:t>
      </w:r>
      <w:proofErr w:type="spellStart"/>
      <w:proofErr w:type="gramStart"/>
      <w:r>
        <w:t>build</w:t>
      </w:r>
      <w:proofErr w:type="spellEnd"/>
      <w:proofErr w:type="gramEnd"/>
      <w:r>
        <w:t xml:space="preserve"> across the street from the Seymour Center</w:t>
      </w:r>
    </w:p>
    <w:p w14:paraId="6432EE52" w14:textId="77777777" w:rsidR="003D4398" w:rsidRDefault="003D4398" w:rsidP="003D4398">
      <w:pPr>
        <w:ind w:hanging="450"/>
      </w:pPr>
      <w:r w:rsidRPr="003D4398">
        <w:rPr>
          <w:b/>
          <w:bCs/>
        </w:rPr>
        <w:t>3.2.3b.</w:t>
      </w:r>
      <w:r>
        <w:t xml:space="preserve"> A pathway to connect seniors seeking shared housing is implemented.</w:t>
      </w:r>
    </w:p>
    <w:p w14:paraId="10EDAB04" w14:textId="6DA20881" w:rsidR="003D4398" w:rsidRDefault="003D4398" w:rsidP="003D4398">
      <w:pPr>
        <w:ind w:hanging="450"/>
      </w:pPr>
      <w:r>
        <w:tab/>
      </w:r>
      <w:proofErr w:type="gramStart"/>
      <w:r>
        <w:t>Aging</w:t>
      </w:r>
      <w:proofErr w:type="gramEnd"/>
      <w:r>
        <w:t xml:space="preserve"> Transitions team made </w:t>
      </w:r>
      <w:proofErr w:type="gramStart"/>
      <w:r>
        <w:t>successful</w:t>
      </w:r>
      <w:proofErr w:type="gramEnd"/>
      <w:r>
        <w:t xml:space="preserve"> connection between older </w:t>
      </w:r>
      <w:proofErr w:type="gramStart"/>
      <w:r>
        <w:t>adult</w:t>
      </w:r>
      <w:proofErr w:type="gramEnd"/>
      <w:r>
        <w:t xml:space="preserve"> living alone, and a couple looking for affordable housing and willing to support an older adult</w:t>
      </w:r>
    </w:p>
    <w:p w14:paraId="08C66929" w14:textId="77777777" w:rsidR="003D4398" w:rsidRDefault="003D4398" w:rsidP="003D4398">
      <w:pPr>
        <w:ind w:hanging="450"/>
      </w:pPr>
      <w:r w:rsidRPr="003D4398">
        <w:rPr>
          <w:b/>
          <w:bCs/>
        </w:rPr>
        <w:t>3.3.1b.</w:t>
      </w:r>
      <w:r>
        <w:t xml:space="preserve"> Race-based OCHPC data, potentially in correlation with tax assessment data, poverty level, or other factors are regularly evaluated in correlation with home preservation processes and provision.</w:t>
      </w:r>
    </w:p>
    <w:p w14:paraId="3EBCFFEB" w14:textId="7C2D33C5" w:rsidR="003D4398" w:rsidRDefault="003D4398" w:rsidP="003D4398">
      <w:pPr>
        <w:ind w:hanging="450"/>
      </w:pPr>
      <w:r>
        <w:tab/>
        <w:t>2025 Program Evaluation Design is currently underway with demographic data analysis</w:t>
      </w:r>
    </w:p>
    <w:p w14:paraId="73B2B2C9" w14:textId="77777777" w:rsidR="003D4398" w:rsidRDefault="003D4398" w:rsidP="003D4398">
      <w:pPr>
        <w:ind w:hanging="450"/>
      </w:pPr>
      <w:r w:rsidRPr="003D4398">
        <w:rPr>
          <w:b/>
          <w:bCs/>
        </w:rPr>
        <w:t>3.3.3c.</w:t>
      </w:r>
      <w:r>
        <w:t xml:space="preserve"> Land-banking initiatives are continued, with additional provisions and policies that facilitate long-term residents </w:t>
      </w:r>
      <w:proofErr w:type="gramStart"/>
      <w:r>
        <w:t>to age</w:t>
      </w:r>
      <w:proofErr w:type="gramEnd"/>
      <w:r>
        <w:t xml:space="preserve"> in their communities, </w:t>
      </w:r>
      <w:proofErr w:type="gramStart"/>
      <w:r>
        <w:t>particularly for</w:t>
      </w:r>
      <w:proofErr w:type="gramEnd"/>
      <w:r>
        <w:t xml:space="preserve"> individuals from diverse racial communities and those who cannot afford and are not eligible for major necessary home repairs.</w:t>
      </w:r>
    </w:p>
    <w:p w14:paraId="2981AFBF" w14:textId="6D2816F5" w:rsidR="003D4398" w:rsidRDefault="003D4398" w:rsidP="003D4398">
      <w:pPr>
        <w:ind w:hanging="450"/>
      </w:pPr>
      <w:r>
        <w:tab/>
      </w:r>
      <w:proofErr w:type="gramStart"/>
      <w:r>
        <w:t>Land</w:t>
      </w:r>
      <w:proofErr w:type="gramEnd"/>
      <w:r>
        <w:t xml:space="preserve"> banking student has conducted analysis of county wide data on gentrification and land banking opportunity. She will conclude at </w:t>
      </w:r>
      <w:proofErr w:type="gramStart"/>
      <w:r>
        <w:t>end</w:t>
      </w:r>
      <w:proofErr w:type="gramEnd"/>
      <w:r>
        <w:t xml:space="preserve"> of April but has made significant progress </w:t>
      </w:r>
      <w:proofErr w:type="gramStart"/>
      <w:r>
        <w:t>is</w:t>
      </w:r>
      <w:proofErr w:type="gramEnd"/>
      <w:r>
        <w:t xml:space="preserve"> Q3.</w:t>
      </w:r>
    </w:p>
    <w:p w14:paraId="714BBE1E" w14:textId="2397B52A" w:rsidR="005E1210" w:rsidRDefault="003D4398" w:rsidP="000A281F">
      <w:r>
        <w:lastRenderedPageBreak/>
        <w:t>The Town has a funding agreement with the Northside Neighborhood Initiative for administrative expenses for the operation of the NNI's land bank.</w:t>
      </w:r>
    </w:p>
    <w:p w14:paraId="3CF3EEFB" w14:textId="77777777" w:rsidR="005E1210" w:rsidRPr="005E1210" w:rsidRDefault="005E1210" w:rsidP="000A281F"/>
    <w:p w14:paraId="23BC60DA" w14:textId="47EBB7BA" w:rsidR="000A281F" w:rsidRDefault="00AF43E6" w:rsidP="001848BE">
      <w:pPr>
        <w:ind w:hanging="450"/>
      </w:pPr>
      <w:r w:rsidRPr="005E1210">
        <w:t xml:space="preserve">c. </w:t>
      </w:r>
      <w:r w:rsidRPr="001848BE">
        <w:rPr>
          <w:b/>
          <w:bCs/>
        </w:rPr>
        <w:t>Transportatio</w:t>
      </w:r>
      <w:r w:rsidR="001848BE" w:rsidRPr="001848BE">
        <w:rPr>
          <w:b/>
          <w:bCs/>
        </w:rPr>
        <w:t>n:</w:t>
      </w:r>
      <w:r w:rsidR="001848BE">
        <w:t xml:space="preserve"> </w:t>
      </w:r>
      <w:hyperlink r:id="rId5" w:history="1">
        <w:r w:rsidR="001848BE" w:rsidRPr="001C2FDA">
          <w:rPr>
            <w:rStyle w:val="Hyperlink"/>
          </w:rPr>
          <w:t>https://www.orangecountync.gov/DocumentCenter/View/30462/TRANSPORTATION-GUIDE-FOR-OLDER-ADULTS</w:t>
        </w:r>
      </w:hyperlink>
      <w:r w:rsidR="001848BE">
        <w:t xml:space="preserve"> </w:t>
      </w:r>
    </w:p>
    <w:p w14:paraId="4BC9120C" w14:textId="77777777" w:rsidR="007A27F2" w:rsidRDefault="007A27F2" w:rsidP="001848BE">
      <w:pPr>
        <w:ind w:hanging="450"/>
      </w:pPr>
    </w:p>
    <w:p w14:paraId="7F75AC33" w14:textId="77777777" w:rsidR="007A27F2" w:rsidRDefault="007A27F2" w:rsidP="001848BE">
      <w:pPr>
        <w:ind w:hanging="450"/>
      </w:pPr>
    </w:p>
    <w:p w14:paraId="47C4CD6E" w14:textId="77777777" w:rsidR="001848BE" w:rsidRPr="005E1210" w:rsidRDefault="001848BE" w:rsidP="001848BE">
      <w:pPr>
        <w:ind w:hanging="450"/>
      </w:pPr>
    </w:p>
    <w:p w14:paraId="7D45F01E" w14:textId="6384DABA" w:rsidR="00AF43E6" w:rsidRPr="005E1210" w:rsidRDefault="00AF43E6" w:rsidP="00AF43E6">
      <w:r w:rsidRPr="005E1210">
        <w:t xml:space="preserve">15. MAP Steering Committee Meeting – </w:t>
      </w:r>
      <w:r w:rsidR="00442394">
        <w:t xml:space="preserve">This Friday, </w:t>
      </w:r>
      <w:r w:rsidRPr="005E1210">
        <w:t>May 16</w:t>
      </w:r>
      <w:r w:rsidR="00442394">
        <w:t xml:space="preserve"> </w:t>
      </w:r>
      <w:r w:rsidR="007A27F2">
        <w:t xml:space="preserve">from 9-11 a.m. </w:t>
      </w:r>
      <w:r w:rsidR="00C51359">
        <w:t xml:space="preserve">at Carol Woods. </w:t>
      </w:r>
    </w:p>
    <w:p w14:paraId="7F19A5BB" w14:textId="77777777" w:rsidR="00AF43E6" w:rsidRPr="005E1210" w:rsidRDefault="00AF43E6" w:rsidP="00AF43E6"/>
    <w:p w14:paraId="15F7FA70" w14:textId="77777777" w:rsidR="00AF43E6" w:rsidRPr="005E1210" w:rsidRDefault="00AF43E6" w:rsidP="00AF43E6">
      <w:pPr>
        <w:rPr>
          <w:u w:val="single"/>
        </w:rPr>
      </w:pPr>
      <w:r w:rsidRPr="005E1210">
        <w:rPr>
          <w:u w:val="single"/>
        </w:rPr>
        <w:t>Committee Progress Reports if needed:</w:t>
      </w:r>
    </w:p>
    <w:p w14:paraId="654F45C5" w14:textId="460AFF38" w:rsidR="00AF43E6" w:rsidRDefault="00AF43E6" w:rsidP="00AF43E6">
      <w:pPr>
        <w:ind w:left="360" w:hanging="360"/>
      </w:pPr>
      <w:r w:rsidRPr="005E1210">
        <w:t xml:space="preserve">16. Senior Tar Heel Legislature – Vibeke Talley, STHL Delegate and Rafael </w:t>
      </w:r>
      <w:r w:rsidR="00BC7A73" w:rsidRPr="005E1210">
        <w:t>Velez,</w:t>
      </w:r>
      <w:r w:rsidRPr="005E1210">
        <w:t xml:space="preserve"> STHL alternate delegate  </w:t>
      </w:r>
    </w:p>
    <w:p w14:paraId="7A07765B" w14:textId="2F6D0B61" w:rsidR="00DB31D8" w:rsidRPr="005E1210" w:rsidRDefault="00DB31D8" w:rsidP="00AF43E6">
      <w:pPr>
        <w:ind w:left="360" w:hanging="360"/>
      </w:pPr>
      <w:r>
        <w:tab/>
      </w:r>
      <w:r>
        <w:tab/>
      </w:r>
      <w:r w:rsidR="007E6D61">
        <w:t xml:space="preserve">a. Tabling is continuing at both </w:t>
      </w:r>
      <w:r w:rsidR="001848BE">
        <w:t>centers,</w:t>
      </w:r>
      <w:r w:rsidR="007E6D61">
        <w:t xml:space="preserve"> waiting to see status of bills at GA. </w:t>
      </w:r>
    </w:p>
    <w:p w14:paraId="2D34816A" w14:textId="77777777" w:rsidR="00AF43E6" w:rsidRPr="005E1210" w:rsidRDefault="00AF43E6" w:rsidP="00AF43E6">
      <w:pPr>
        <w:ind w:left="360" w:hanging="360"/>
      </w:pPr>
      <w:r w:rsidRPr="005E1210">
        <w:t>17. Nursing Home and Adult Care Home Joint Community Advisory Committee – Jackie Podger</w:t>
      </w:r>
    </w:p>
    <w:p w14:paraId="52559A18" w14:textId="0FDDDF20" w:rsidR="00AF43E6" w:rsidRPr="005E1210" w:rsidRDefault="00AF43E6" w:rsidP="00AF43E6">
      <w:pPr>
        <w:ind w:left="360" w:hanging="360"/>
      </w:pPr>
      <w:r w:rsidRPr="005E1210">
        <w:tab/>
      </w:r>
      <w:r w:rsidRPr="005E1210">
        <w:tab/>
        <w:t xml:space="preserve">a. Graceful Living Assisted Living </w:t>
      </w:r>
      <w:r w:rsidR="007A27F2">
        <w:t>in</w:t>
      </w:r>
      <w:r w:rsidRPr="005E1210">
        <w:t xml:space="preserve"> Carrboro</w:t>
      </w:r>
      <w:r w:rsidR="007A27F2">
        <w:t xml:space="preserve"> is no longer</w:t>
      </w:r>
      <w:r w:rsidRPr="005E1210">
        <w:t xml:space="preserve"> accepting Medicaid.</w:t>
      </w:r>
      <w:r w:rsidR="00231907">
        <w:t xml:space="preserve"> </w:t>
      </w:r>
    </w:p>
    <w:p w14:paraId="39057BB6" w14:textId="77777777" w:rsidR="00AF43E6" w:rsidRPr="005E1210" w:rsidRDefault="00AF43E6" w:rsidP="00AF43E6">
      <w:r w:rsidRPr="005E1210">
        <w:t xml:space="preserve">18. Friends of the Passmore Center </w:t>
      </w:r>
    </w:p>
    <w:p w14:paraId="2267CBA9" w14:textId="77777777" w:rsidR="00AF43E6" w:rsidRPr="005E1210" w:rsidRDefault="00AF43E6" w:rsidP="00AF43E6">
      <w:pPr>
        <w:ind w:firstLine="720"/>
      </w:pPr>
      <w:r w:rsidRPr="005E1210">
        <w:t xml:space="preserve">a. Spring Market, Saturday, May 17 9 a.m. -1 p.m. </w:t>
      </w:r>
    </w:p>
    <w:p w14:paraId="02FCE45F" w14:textId="77777777" w:rsidR="00AF43E6" w:rsidRPr="005E1210" w:rsidRDefault="00AF43E6" w:rsidP="00AF43E6">
      <w:pPr>
        <w:ind w:firstLine="720"/>
      </w:pPr>
      <w:r w:rsidRPr="005E1210">
        <w:t>b. Annual Meeting – June 16 at 9:30 a.m.</w:t>
      </w:r>
    </w:p>
    <w:p w14:paraId="3AD1B90C" w14:textId="77777777" w:rsidR="00AF43E6" w:rsidRPr="005E1210" w:rsidRDefault="00AF43E6" w:rsidP="00AF43E6">
      <w:pPr>
        <w:ind w:left="90" w:hanging="180"/>
      </w:pPr>
      <w:r w:rsidRPr="005E1210">
        <w:t xml:space="preserve"> 19. Friends of the Seymour Center – Shelia Evans</w:t>
      </w:r>
    </w:p>
    <w:p w14:paraId="1AB4E578" w14:textId="77777777" w:rsidR="00AF43E6" w:rsidRDefault="00AF43E6" w:rsidP="00AF43E6">
      <w:pPr>
        <w:ind w:left="90" w:hanging="180"/>
      </w:pPr>
      <w:r w:rsidRPr="005E1210">
        <w:tab/>
      </w:r>
      <w:r w:rsidRPr="005E1210">
        <w:tab/>
        <w:t xml:space="preserve">a. Annual Meeting – May 15 at 1 p.m. </w:t>
      </w:r>
    </w:p>
    <w:p w14:paraId="480B37B5" w14:textId="28A8EF95" w:rsidR="005013BB" w:rsidRDefault="005013BB" w:rsidP="00AF43E6">
      <w:pPr>
        <w:ind w:left="90" w:hanging="180"/>
      </w:pPr>
      <w:r>
        <w:tab/>
      </w:r>
      <w:r>
        <w:tab/>
        <w:t xml:space="preserve">b. </w:t>
      </w:r>
      <w:r w:rsidR="00FF3B7B">
        <w:t>Co-sponsored</w:t>
      </w:r>
      <w:r>
        <w:t xml:space="preserve"> </w:t>
      </w:r>
      <w:r w:rsidR="00513CE5">
        <w:t>Seymour’s H</w:t>
      </w:r>
      <w:r>
        <w:t>ealth</w:t>
      </w:r>
      <w:r w:rsidR="00513CE5">
        <w:t xml:space="preserve"> and Wellness F</w:t>
      </w:r>
      <w:r>
        <w:t>air</w:t>
      </w:r>
      <w:r w:rsidR="00513CE5">
        <w:t xml:space="preserve"> </w:t>
      </w:r>
    </w:p>
    <w:p w14:paraId="067227A5" w14:textId="73D42AD7" w:rsidR="00FF3B7B" w:rsidRPr="005E1210" w:rsidRDefault="005013BB" w:rsidP="00AF43E6">
      <w:pPr>
        <w:ind w:left="90" w:hanging="180"/>
      </w:pPr>
      <w:r>
        <w:tab/>
      </w:r>
      <w:r>
        <w:tab/>
        <w:t xml:space="preserve">c. </w:t>
      </w:r>
      <w:r w:rsidR="00EE263E">
        <w:t xml:space="preserve">Upcoming travel </w:t>
      </w:r>
      <w:r w:rsidR="005F28D5">
        <w:t>o</w:t>
      </w:r>
      <w:r w:rsidR="00FF3B7B">
        <w:t>pportunities</w:t>
      </w:r>
      <w:r w:rsidR="00EE263E">
        <w:t xml:space="preserve">: </w:t>
      </w:r>
      <w:hyperlink r:id="rId6" w:history="1">
        <w:r w:rsidR="007A27F2" w:rsidRPr="00C2250D">
          <w:rPr>
            <w:rStyle w:val="Hyperlink"/>
          </w:rPr>
          <w:t>seymourfriendstravel@gmail.com</w:t>
        </w:r>
      </w:hyperlink>
      <w:r w:rsidR="00EE263E">
        <w:t xml:space="preserve"> </w:t>
      </w:r>
      <w:r w:rsidR="00AF43E6" w:rsidRPr="005E1210">
        <w:tab/>
        <w:t xml:space="preserve">     </w:t>
      </w:r>
    </w:p>
    <w:p w14:paraId="64D7723C" w14:textId="77777777" w:rsidR="00AF43E6" w:rsidRPr="005E1210" w:rsidRDefault="00AF43E6" w:rsidP="00AF43E6"/>
    <w:p w14:paraId="384643CF" w14:textId="77777777" w:rsidR="00AF43E6" w:rsidRPr="005E1210" w:rsidRDefault="00AF43E6" w:rsidP="00AF43E6">
      <w:r w:rsidRPr="005E1210">
        <w:t xml:space="preserve">Adjournment </w:t>
      </w:r>
    </w:p>
    <w:p w14:paraId="7AA43822" w14:textId="77777777" w:rsidR="00AF43E6" w:rsidRPr="005E1210" w:rsidRDefault="00AF43E6" w:rsidP="00AF43E6">
      <w:pPr>
        <w:jc w:val="center"/>
        <w:rPr>
          <w:b/>
        </w:rPr>
      </w:pPr>
    </w:p>
    <w:p w14:paraId="090A6BB0" w14:textId="77777777" w:rsidR="00AF43E6" w:rsidRPr="005E1210" w:rsidRDefault="00AF43E6" w:rsidP="00AF43E6">
      <w:pPr>
        <w:rPr>
          <w:b/>
        </w:rPr>
      </w:pPr>
      <w:r w:rsidRPr="005E1210">
        <w:rPr>
          <w:b/>
        </w:rPr>
        <w:t>Next meeting:  June 10 from 1:00 – 3 p.m. – Seymour Center</w:t>
      </w:r>
    </w:p>
    <w:p w14:paraId="6FD1F1D0" w14:textId="77777777" w:rsidR="00AF43E6" w:rsidRPr="005E1210" w:rsidRDefault="00AF43E6" w:rsidP="00AF43E6">
      <w:pPr>
        <w:rPr>
          <w:rFonts w:asciiTheme="majorHAnsi" w:hAnsiTheme="majorHAnsi"/>
        </w:rPr>
      </w:pPr>
      <w:r w:rsidRPr="005E1210">
        <w:rPr>
          <w:b/>
        </w:rPr>
        <w:tab/>
      </w:r>
    </w:p>
    <w:p w14:paraId="448C9126" w14:textId="77777777" w:rsidR="0089474C" w:rsidRPr="005E1210" w:rsidRDefault="0089474C" w:rsidP="00AF43E6"/>
    <w:sectPr w:rsidR="0089474C" w:rsidRPr="005E1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101"/>
    <w:multiLevelType w:val="hybridMultilevel"/>
    <w:tmpl w:val="8892ABC4"/>
    <w:lvl w:ilvl="0" w:tplc="40F448A0">
      <w:numFmt w:val="bullet"/>
      <w:lvlText w:val="•"/>
      <w:lvlJc w:val="left"/>
      <w:pPr>
        <w:ind w:left="0" w:hanging="45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534413EF"/>
    <w:multiLevelType w:val="hybridMultilevel"/>
    <w:tmpl w:val="FC341570"/>
    <w:lvl w:ilvl="0" w:tplc="40F448A0">
      <w:numFmt w:val="bullet"/>
      <w:lvlText w:val="•"/>
      <w:lvlJc w:val="left"/>
      <w:pPr>
        <w:ind w:left="-900" w:hanging="45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59D0539E"/>
    <w:multiLevelType w:val="hybridMultilevel"/>
    <w:tmpl w:val="3984FE30"/>
    <w:lvl w:ilvl="0" w:tplc="40F448A0">
      <w:numFmt w:val="bullet"/>
      <w:lvlText w:val="•"/>
      <w:lvlJc w:val="left"/>
      <w:pPr>
        <w:ind w:left="-450" w:hanging="45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622D247D"/>
    <w:multiLevelType w:val="hybridMultilevel"/>
    <w:tmpl w:val="1D8CD85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74003920">
    <w:abstractNumId w:val="3"/>
  </w:num>
  <w:num w:numId="2" w16cid:durableId="1572082863">
    <w:abstractNumId w:val="0"/>
  </w:num>
  <w:num w:numId="3" w16cid:durableId="57244512">
    <w:abstractNumId w:val="2"/>
  </w:num>
  <w:num w:numId="4" w16cid:durableId="30520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09"/>
    <w:rsid w:val="0006559B"/>
    <w:rsid w:val="00077576"/>
    <w:rsid w:val="00081B34"/>
    <w:rsid w:val="00097DD0"/>
    <w:rsid w:val="000A0264"/>
    <w:rsid w:val="000A281F"/>
    <w:rsid w:val="000A35EC"/>
    <w:rsid w:val="000A4779"/>
    <w:rsid w:val="000C1872"/>
    <w:rsid w:val="000C76B3"/>
    <w:rsid w:val="000D4DB5"/>
    <w:rsid w:val="00117EFE"/>
    <w:rsid w:val="00174562"/>
    <w:rsid w:val="001848BE"/>
    <w:rsid w:val="00185916"/>
    <w:rsid w:val="001B21E9"/>
    <w:rsid w:val="001F71A7"/>
    <w:rsid w:val="0020390B"/>
    <w:rsid w:val="002271E0"/>
    <w:rsid w:val="00231907"/>
    <w:rsid w:val="00246017"/>
    <w:rsid w:val="00271179"/>
    <w:rsid w:val="002C5C28"/>
    <w:rsid w:val="002E1E02"/>
    <w:rsid w:val="00307E6A"/>
    <w:rsid w:val="00336DE3"/>
    <w:rsid w:val="00372BD9"/>
    <w:rsid w:val="003D4398"/>
    <w:rsid w:val="00404727"/>
    <w:rsid w:val="00421CC4"/>
    <w:rsid w:val="00425F90"/>
    <w:rsid w:val="00442394"/>
    <w:rsid w:val="0046230F"/>
    <w:rsid w:val="00465210"/>
    <w:rsid w:val="00486072"/>
    <w:rsid w:val="0048701D"/>
    <w:rsid w:val="004972BC"/>
    <w:rsid w:val="004A3CDE"/>
    <w:rsid w:val="004B3A8F"/>
    <w:rsid w:val="004B76C1"/>
    <w:rsid w:val="004E40E5"/>
    <w:rsid w:val="005013BB"/>
    <w:rsid w:val="00507E70"/>
    <w:rsid w:val="0051281A"/>
    <w:rsid w:val="00513CE5"/>
    <w:rsid w:val="00521884"/>
    <w:rsid w:val="005A6AD2"/>
    <w:rsid w:val="005E1210"/>
    <w:rsid w:val="005F28D5"/>
    <w:rsid w:val="00661AE5"/>
    <w:rsid w:val="006760EF"/>
    <w:rsid w:val="006826B9"/>
    <w:rsid w:val="00705109"/>
    <w:rsid w:val="0074545E"/>
    <w:rsid w:val="007510C6"/>
    <w:rsid w:val="00752614"/>
    <w:rsid w:val="007A27F2"/>
    <w:rsid w:val="007C5043"/>
    <w:rsid w:val="007D32DD"/>
    <w:rsid w:val="007E6D61"/>
    <w:rsid w:val="007F4769"/>
    <w:rsid w:val="00835E67"/>
    <w:rsid w:val="0089474C"/>
    <w:rsid w:val="008A5AC7"/>
    <w:rsid w:val="008C1409"/>
    <w:rsid w:val="008D3253"/>
    <w:rsid w:val="00903B48"/>
    <w:rsid w:val="00940029"/>
    <w:rsid w:val="00980262"/>
    <w:rsid w:val="00991C65"/>
    <w:rsid w:val="009B2B31"/>
    <w:rsid w:val="009E53B2"/>
    <w:rsid w:val="00A1712F"/>
    <w:rsid w:val="00A860B3"/>
    <w:rsid w:val="00AC3BDC"/>
    <w:rsid w:val="00AD4689"/>
    <w:rsid w:val="00AF43E6"/>
    <w:rsid w:val="00AF503F"/>
    <w:rsid w:val="00B55E03"/>
    <w:rsid w:val="00B937FE"/>
    <w:rsid w:val="00BC7A73"/>
    <w:rsid w:val="00C008A6"/>
    <w:rsid w:val="00C15EA3"/>
    <w:rsid w:val="00C23294"/>
    <w:rsid w:val="00C51359"/>
    <w:rsid w:val="00C767B1"/>
    <w:rsid w:val="00D27433"/>
    <w:rsid w:val="00D50071"/>
    <w:rsid w:val="00D70113"/>
    <w:rsid w:val="00D716B1"/>
    <w:rsid w:val="00D80634"/>
    <w:rsid w:val="00DB31D8"/>
    <w:rsid w:val="00E53FA4"/>
    <w:rsid w:val="00E616BF"/>
    <w:rsid w:val="00EC52FF"/>
    <w:rsid w:val="00ED4352"/>
    <w:rsid w:val="00EE263E"/>
    <w:rsid w:val="00F22604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9CD6"/>
  <w15:chartTrackingRefBased/>
  <w15:docId w15:val="{A9E6C0A3-BFB9-4E77-9F07-0C2EDC24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E6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F43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3E6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E2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ymourfriendstravel@gmail.com" TargetMode="External"/><Relationship Id="rId5" Type="http://schemas.openxmlformats.org/officeDocument/2006/relationships/hyperlink" Target="https://www.orangecountync.gov/DocumentCenter/View/30462/TRANSPORTATION-GUIDE-FOR-OLDER-ADUL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Hohl</dc:creator>
  <cp:keywords/>
  <dc:description/>
  <cp:lastModifiedBy>Janice Tyler</cp:lastModifiedBy>
  <cp:revision>2</cp:revision>
  <cp:lastPrinted>2025-06-06T19:23:00Z</cp:lastPrinted>
  <dcterms:created xsi:type="dcterms:W3CDTF">2025-06-06T20:07:00Z</dcterms:created>
  <dcterms:modified xsi:type="dcterms:W3CDTF">2025-06-06T20:07:00Z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2025-05-13T16:56:08Z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5993a6d7-0faf-4085-a2dc-dcbca255ac24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